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EC07" w14:textId="415C00D1" w:rsidR="00D12389" w:rsidRDefault="00D12389" w:rsidP="00D123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Ústavně-právní výbor Senátu Parlamentu ČR </w:t>
      </w:r>
    </w:p>
    <w:p w14:paraId="41DFBE68" w14:textId="77777777" w:rsidR="00D12389" w:rsidRDefault="00D12389" w:rsidP="00D123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986AFB" w14:textId="77777777" w:rsidR="00D12389" w:rsidRDefault="00D12389" w:rsidP="00D123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Zpravodajka výboru: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JUDr. Daniela Kovářová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1C442EA" w14:textId="77777777" w:rsidR="00D12389" w:rsidRDefault="00D12389" w:rsidP="00D123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47D81C" w14:textId="77777777" w:rsidR="00D12389" w:rsidRDefault="00D12389" w:rsidP="00D123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3A807D" w14:textId="5DB417F9" w:rsidR="00D12389" w:rsidRDefault="00D12389" w:rsidP="00D1238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Zpravodajská zpráva k senátnímu tisku </w:t>
      </w:r>
      <w:r w:rsidR="003138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č. </w:t>
      </w:r>
      <w:proofErr w:type="gramStart"/>
      <w:r w:rsidR="003138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75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1</w:t>
      </w:r>
      <w:r w:rsidR="003138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funkční období</w:t>
      </w:r>
    </w:p>
    <w:p w14:paraId="4B601ED7" w14:textId="77777777" w:rsidR="00D12389" w:rsidRDefault="00D12389" w:rsidP="00D1238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8BF95E" w14:textId="4D5C1E2D" w:rsidR="00D12389" w:rsidRDefault="00D12389" w:rsidP="00D12389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Výroční zpráva Úřadu pro ochranu osobních údajů za rok 202</w:t>
      </w:r>
      <w:r w:rsidR="004A294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</w:p>
    <w:p w14:paraId="098FBFCF" w14:textId="77777777" w:rsidR="00D12389" w:rsidRDefault="00D12389" w:rsidP="00D1238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BE172D" w14:textId="77777777" w:rsidR="00D12389" w:rsidRDefault="00D12389" w:rsidP="00D1238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8C1548" w14:textId="77777777" w:rsidR="00D12389" w:rsidRDefault="00D12389" w:rsidP="00D12389">
      <w:pPr>
        <w:keepNext/>
        <w:widowControl w:val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I.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</w:rPr>
        <w:t>Obecně</w:t>
      </w:r>
    </w:p>
    <w:p w14:paraId="2E192F44" w14:textId="77777777" w:rsidR="00D12389" w:rsidRDefault="00D12389" w:rsidP="00D12389">
      <w:pPr>
        <w:keepNext/>
        <w:widowControl w:val="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</w:p>
    <w:p w14:paraId="173721D1" w14:textId="77777777" w:rsidR="00D12389" w:rsidRDefault="00D12389" w:rsidP="00D1238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Úřad pro ochranu osobních údajů (ÚOOÚ) byl zřízen zákonem č. 101/2000 Sb., o ochraně osobních údajů. Tento předpis byl transformován zákonem č. 110/2019 Sb., o zpracování osobních údajů.</w:t>
      </w:r>
    </w:p>
    <w:p w14:paraId="391907CC" w14:textId="77777777" w:rsidR="00D12389" w:rsidRDefault="00D12389" w:rsidP="00D1238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 § 50 odst. 1 zákona je ÚOOÚ ústředním správním úřadem pro oblast ochrany osobních údajů a dozorovým úřadem, který monitoruje dodržování právních předpisů a vymáhá je. Podle § 57 odst. 2 zákona úřad každoročně zpracovává výroční zprávu, kterou jeho předseda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předkládá Úřadu Parlamentu a vládě do 3 měsíců od skončení rozpočtového roku.</w:t>
      </w:r>
    </w:p>
    <w:p w14:paraId="4EEF8858" w14:textId="7E3B4693" w:rsidR="00434019" w:rsidRDefault="00434019" w:rsidP="004340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4019">
        <w:rPr>
          <w:rFonts w:ascii="Times New Roman" w:hAnsi="Times New Roman" w:cs="Times New Roman"/>
          <w:sz w:val="24"/>
          <w:szCs w:val="24"/>
        </w:rPr>
        <w:t>ÚOOÚ vykonává působnost vyplývající ze zákona č. 106/1999 Sb., o svobodném přístupu</w:t>
      </w:r>
      <w:r w:rsidR="004A2943">
        <w:rPr>
          <w:rFonts w:ascii="Times New Roman" w:hAnsi="Times New Roman" w:cs="Times New Roman"/>
          <w:sz w:val="24"/>
          <w:szCs w:val="24"/>
        </w:rPr>
        <w:t xml:space="preserve"> </w:t>
      </w:r>
      <w:r w:rsidRPr="00434019">
        <w:rPr>
          <w:rFonts w:ascii="Times New Roman" w:hAnsi="Times New Roman" w:cs="Times New Roman"/>
          <w:sz w:val="24"/>
          <w:szCs w:val="24"/>
        </w:rPr>
        <w:t xml:space="preserve">k informacím, ve třech oblastech: </w:t>
      </w:r>
      <w:r w:rsidRPr="00434019">
        <w:rPr>
          <w:rFonts w:ascii="Times New Roman" w:hAnsi="Times New Roman" w:cs="Times New Roman"/>
          <w:b/>
          <w:bCs/>
          <w:sz w:val="24"/>
          <w:szCs w:val="24"/>
        </w:rPr>
        <w:t xml:space="preserve">je nadřízeným orgánem </w:t>
      </w:r>
      <w:r w:rsidRPr="00434019">
        <w:rPr>
          <w:rFonts w:ascii="Times New Roman" w:hAnsi="Times New Roman" w:cs="Times New Roman"/>
          <w:sz w:val="24"/>
          <w:szCs w:val="24"/>
        </w:rPr>
        <w:t>těch povinných subjektů,</w:t>
      </w:r>
      <w:r w:rsidR="00363F80">
        <w:rPr>
          <w:rFonts w:ascii="Times New Roman" w:hAnsi="Times New Roman" w:cs="Times New Roman"/>
          <w:sz w:val="24"/>
          <w:szCs w:val="24"/>
        </w:rPr>
        <w:t xml:space="preserve"> </w:t>
      </w:r>
      <w:r w:rsidRPr="00434019">
        <w:rPr>
          <w:rFonts w:ascii="Times New Roman" w:hAnsi="Times New Roman" w:cs="Times New Roman"/>
          <w:sz w:val="24"/>
          <w:szCs w:val="24"/>
        </w:rPr>
        <w:t xml:space="preserve">jejichž nadřízený orgán nelze určit podle § 178 správního řádu, </w:t>
      </w:r>
      <w:r w:rsidRPr="00434019">
        <w:rPr>
          <w:rFonts w:ascii="Times New Roman" w:hAnsi="Times New Roman" w:cs="Times New Roman"/>
          <w:b/>
          <w:bCs/>
          <w:sz w:val="24"/>
          <w:szCs w:val="24"/>
        </w:rPr>
        <w:t>je přezkumným orgánem</w:t>
      </w:r>
      <w:r w:rsidR="00363F80">
        <w:rPr>
          <w:rFonts w:ascii="Times New Roman" w:hAnsi="Times New Roman" w:cs="Times New Roman"/>
          <w:sz w:val="24"/>
          <w:szCs w:val="24"/>
        </w:rPr>
        <w:t xml:space="preserve"> </w:t>
      </w:r>
      <w:r w:rsidRPr="00434019">
        <w:rPr>
          <w:rFonts w:ascii="Times New Roman" w:hAnsi="Times New Roman" w:cs="Times New Roman"/>
          <w:sz w:val="24"/>
          <w:szCs w:val="24"/>
        </w:rPr>
        <w:t xml:space="preserve">a </w:t>
      </w:r>
      <w:r w:rsidRPr="00434019">
        <w:rPr>
          <w:rFonts w:ascii="Times New Roman" w:hAnsi="Times New Roman" w:cs="Times New Roman"/>
          <w:b/>
          <w:bCs/>
          <w:sz w:val="24"/>
          <w:szCs w:val="24"/>
        </w:rPr>
        <w:t>je příslušný k přijímání opatření proti nečinnosti nadřízeného orgánu</w:t>
      </w:r>
      <w:r w:rsidRPr="00434019">
        <w:rPr>
          <w:rFonts w:ascii="Times New Roman" w:hAnsi="Times New Roman" w:cs="Times New Roman"/>
          <w:sz w:val="24"/>
          <w:szCs w:val="24"/>
        </w:rPr>
        <w:t>, a to jak</w:t>
      </w:r>
      <w:r w:rsidR="00363F80">
        <w:rPr>
          <w:rFonts w:ascii="Times New Roman" w:hAnsi="Times New Roman" w:cs="Times New Roman"/>
          <w:sz w:val="24"/>
          <w:szCs w:val="24"/>
        </w:rPr>
        <w:t xml:space="preserve"> </w:t>
      </w:r>
      <w:r w:rsidRPr="00434019">
        <w:rPr>
          <w:rFonts w:ascii="Times New Roman" w:hAnsi="Times New Roman" w:cs="Times New Roman"/>
          <w:sz w:val="24"/>
          <w:szCs w:val="24"/>
        </w:rPr>
        <w:t>v řízeních o odvolání či rozkladu, tak v řízeních o stížnosti na postup povinného subjektu</w:t>
      </w:r>
      <w:r w:rsidR="00363F80">
        <w:rPr>
          <w:rFonts w:ascii="Times New Roman" w:hAnsi="Times New Roman" w:cs="Times New Roman"/>
          <w:sz w:val="24"/>
          <w:szCs w:val="24"/>
        </w:rPr>
        <w:t xml:space="preserve"> </w:t>
      </w:r>
      <w:r w:rsidRPr="00434019">
        <w:rPr>
          <w:rFonts w:ascii="Times New Roman" w:hAnsi="Times New Roman" w:cs="Times New Roman"/>
          <w:sz w:val="24"/>
          <w:szCs w:val="24"/>
        </w:rPr>
        <w:t>při vyřizování žádosti o informace. Tyto pravomoci Úřad vykonává od 2. ledna 2020. Po</w:t>
      </w:r>
      <w:r w:rsidR="00363F80">
        <w:rPr>
          <w:rFonts w:ascii="Times New Roman" w:hAnsi="Times New Roman" w:cs="Times New Roman"/>
          <w:sz w:val="24"/>
          <w:szCs w:val="24"/>
        </w:rPr>
        <w:t xml:space="preserve"> </w:t>
      </w:r>
      <w:r w:rsidRPr="00434019">
        <w:rPr>
          <w:rFonts w:ascii="Times New Roman" w:hAnsi="Times New Roman" w:cs="Times New Roman"/>
          <w:sz w:val="24"/>
          <w:szCs w:val="24"/>
        </w:rPr>
        <w:t>nabytí účinnosti novely zákona č. 106/1999 Sb. z roku 2022 se významně rozšířil okruh</w:t>
      </w:r>
      <w:r w:rsidR="00363F80">
        <w:rPr>
          <w:rFonts w:ascii="Times New Roman" w:hAnsi="Times New Roman" w:cs="Times New Roman"/>
          <w:sz w:val="24"/>
          <w:szCs w:val="24"/>
        </w:rPr>
        <w:t xml:space="preserve"> </w:t>
      </w:r>
      <w:r w:rsidRPr="00434019">
        <w:rPr>
          <w:rFonts w:ascii="Times New Roman" w:hAnsi="Times New Roman" w:cs="Times New Roman"/>
          <w:sz w:val="24"/>
          <w:szCs w:val="24"/>
        </w:rPr>
        <w:t>povinných subjektů, k nimž nově přibyly veřejné podniky.</w:t>
      </w:r>
    </w:p>
    <w:p w14:paraId="16764CF5" w14:textId="77777777" w:rsidR="00434019" w:rsidRPr="00434019" w:rsidRDefault="00434019" w:rsidP="004340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4CF1C8" w14:textId="77777777" w:rsidR="00D12389" w:rsidRPr="00363F80" w:rsidRDefault="00D12389" w:rsidP="00D123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 září 2020 je předsedou ÚOOÚ </w:t>
      </w:r>
      <w:r w:rsidRPr="00363F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Mgr. Jiří Kaucký.</w:t>
      </w:r>
    </w:p>
    <w:p w14:paraId="72E442DF" w14:textId="77777777" w:rsidR="00D12389" w:rsidRPr="00363F80" w:rsidRDefault="00D12389" w:rsidP="00D123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9E64E36" w14:textId="77777777" w:rsidR="00D12389" w:rsidRDefault="00D12389" w:rsidP="00D123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53485B" w14:textId="77777777" w:rsidR="00D12389" w:rsidRDefault="00D12389" w:rsidP="00D123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Podrobněji</w:t>
      </w:r>
    </w:p>
    <w:p w14:paraId="0FA3CB52" w14:textId="77777777" w:rsidR="00D12389" w:rsidRDefault="00D12389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3DBA77" w14:textId="73382F4B" w:rsidR="00687493" w:rsidRDefault="00687493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Posuzovaná zpráva má pět částí (ochrana osobních údajů; svobodný přístup k informacím; nevyžádaná obchodní sdělení; informační systém ORG; digitální agendy a informace o úřadu).</w:t>
      </w:r>
    </w:p>
    <w:p w14:paraId="5BC76EEB" w14:textId="77777777" w:rsidR="00687493" w:rsidRDefault="00687493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3862DA" w14:textId="60273920" w:rsidR="003350E5" w:rsidRPr="001F76A8" w:rsidRDefault="003350E5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76A8">
        <w:rPr>
          <w:rFonts w:ascii="Times New Roman" w:hAnsi="Times New Roman" w:cs="Times New Roman"/>
          <w:sz w:val="24"/>
          <w:szCs w:val="24"/>
        </w:rPr>
        <w:t xml:space="preserve">V úvodu zprávy ředitel </w:t>
      </w:r>
      <w:r w:rsidR="004A2943">
        <w:rPr>
          <w:rFonts w:ascii="Times New Roman" w:hAnsi="Times New Roman" w:cs="Times New Roman"/>
          <w:sz w:val="24"/>
          <w:szCs w:val="24"/>
        </w:rPr>
        <w:t xml:space="preserve">úřadu </w:t>
      </w:r>
      <w:r w:rsidRPr="001F76A8">
        <w:rPr>
          <w:rFonts w:ascii="Times New Roman" w:hAnsi="Times New Roman" w:cs="Times New Roman"/>
          <w:sz w:val="24"/>
          <w:szCs w:val="24"/>
        </w:rPr>
        <w:t>zmiňuje</w:t>
      </w:r>
      <w:r w:rsidR="004A2943">
        <w:rPr>
          <w:rFonts w:ascii="Times New Roman" w:hAnsi="Times New Roman" w:cs="Times New Roman"/>
          <w:sz w:val="24"/>
          <w:szCs w:val="24"/>
        </w:rPr>
        <w:t xml:space="preserve">, že v </w:t>
      </w:r>
      <w:r w:rsidRPr="001F76A8">
        <w:rPr>
          <w:rFonts w:ascii="Times New Roman" w:hAnsi="Times New Roman" w:cs="Times New Roman"/>
          <w:sz w:val="24"/>
          <w:szCs w:val="24"/>
        </w:rPr>
        <w:t>dnešní</w:t>
      </w:r>
      <w:r w:rsidR="004A2943">
        <w:rPr>
          <w:rFonts w:ascii="Times New Roman" w:hAnsi="Times New Roman" w:cs="Times New Roman"/>
          <w:sz w:val="24"/>
          <w:szCs w:val="24"/>
        </w:rPr>
        <w:t>m</w:t>
      </w:r>
      <w:r w:rsidRPr="001F76A8">
        <w:rPr>
          <w:rFonts w:ascii="Times New Roman" w:hAnsi="Times New Roman" w:cs="Times New Roman"/>
          <w:sz w:val="24"/>
          <w:szCs w:val="24"/>
        </w:rPr>
        <w:t xml:space="preserve"> digitální</w:t>
      </w:r>
      <w:r w:rsidR="004A2943">
        <w:rPr>
          <w:rFonts w:ascii="Times New Roman" w:hAnsi="Times New Roman" w:cs="Times New Roman"/>
          <w:sz w:val="24"/>
          <w:szCs w:val="24"/>
        </w:rPr>
        <w:t>m</w:t>
      </w:r>
      <w:r w:rsidRPr="001F76A8">
        <w:rPr>
          <w:rFonts w:ascii="Times New Roman" w:hAnsi="Times New Roman" w:cs="Times New Roman"/>
          <w:sz w:val="24"/>
          <w:szCs w:val="24"/>
        </w:rPr>
        <w:t xml:space="preserve"> věku</w:t>
      </w:r>
      <w:r w:rsidR="004A2943">
        <w:rPr>
          <w:rFonts w:ascii="Times New Roman" w:hAnsi="Times New Roman" w:cs="Times New Roman"/>
          <w:sz w:val="24"/>
          <w:szCs w:val="24"/>
        </w:rPr>
        <w:t xml:space="preserve"> s</w:t>
      </w:r>
      <w:r w:rsidRPr="001F76A8">
        <w:rPr>
          <w:rFonts w:ascii="Times New Roman" w:hAnsi="Times New Roman" w:cs="Times New Roman"/>
          <w:sz w:val="24"/>
          <w:szCs w:val="24"/>
        </w:rPr>
        <w:t xml:space="preserve"> růst</w:t>
      </w:r>
      <w:r w:rsidR="004A2943">
        <w:rPr>
          <w:rFonts w:ascii="Times New Roman" w:hAnsi="Times New Roman" w:cs="Times New Roman"/>
          <w:sz w:val="24"/>
          <w:szCs w:val="24"/>
        </w:rPr>
        <w:t>em</w:t>
      </w:r>
      <w:r w:rsidRPr="001F76A8">
        <w:rPr>
          <w:rFonts w:ascii="Times New Roman" w:hAnsi="Times New Roman" w:cs="Times New Roman"/>
          <w:sz w:val="24"/>
          <w:szCs w:val="24"/>
        </w:rPr>
        <w:t xml:space="preserve"> užívání internetu a datových služeb</w:t>
      </w:r>
      <w:r w:rsidR="004A2943">
        <w:rPr>
          <w:rFonts w:ascii="Times New Roman" w:hAnsi="Times New Roman" w:cs="Times New Roman"/>
          <w:sz w:val="24"/>
          <w:szCs w:val="24"/>
        </w:rPr>
        <w:t xml:space="preserve"> je zajištění</w:t>
      </w:r>
      <w:r w:rsidRPr="001F76A8">
        <w:rPr>
          <w:rFonts w:ascii="Times New Roman" w:hAnsi="Times New Roman" w:cs="Times New Roman"/>
          <w:sz w:val="24"/>
          <w:szCs w:val="24"/>
        </w:rPr>
        <w:t xml:space="preserve"> ochran</w:t>
      </w:r>
      <w:r w:rsidR="004A2943">
        <w:rPr>
          <w:rFonts w:ascii="Times New Roman" w:hAnsi="Times New Roman" w:cs="Times New Roman"/>
          <w:sz w:val="24"/>
          <w:szCs w:val="24"/>
        </w:rPr>
        <w:t>y</w:t>
      </w:r>
      <w:r w:rsidRPr="001F76A8">
        <w:rPr>
          <w:rFonts w:ascii="Times New Roman" w:hAnsi="Times New Roman" w:cs="Times New Roman"/>
          <w:sz w:val="24"/>
          <w:szCs w:val="24"/>
        </w:rPr>
        <w:t xml:space="preserve"> a zabránění zneužití odcizení dat velmi složité. </w:t>
      </w:r>
      <w:r w:rsidR="004A2943">
        <w:rPr>
          <w:rFonts w:ascii="Times New Roman" w:hAnsi="Times New Roman" w:cs="Times New Roman"/>
          <w:sz w:val="24"/>
          <w:szCs w:val="24"/>
        </w:rPr>
        <w:t xml:space="preserve">Tuto složitost ještě </w:t>
      </w:r>
      <w:r w:rsidRPr="001F76A8">
        <w:rPr>
          <w:rFonts w:ascii="Times New Roman" w:hAnsi="Times New Roman" w:cs="Times New Roman"/>
          <w:sz w:val="24"/>
          <w:szCs w:val="24"/>
        </w:rPr>
        <w:t>komplik</w:t>
      </w:r>
      <w:r w:rsidR="004A2943">
        <w:rPr>
          <w:rFonts w:ascii="Times New Roman" w:hAnsi="Times New Roman" w:cs="Times New Roman"/>
          <w:sz w:val="24"/>
          <w:szCs w:val="24"/>
        </w:rPr>
        <w:t xml:space="preserve">uje </w:t>
      </w:r>
      <w:r w:rsidRPr="001F76A8">
        <w:rPr>
          <w:rFonts w:ascii="Times New Roman" w:hAnsi="Times New Roman" w:cs="Times New Roman"/>
          <w:sz w:val="24"/>
          <w:szCs w:val="24"/>
        </w:rPr>
        <w:t>přijetí řady legislativních návrh</w:t>
      </w:r>
      <w:r w:rsidR="004A2943">
        <w:rPr>
          <w:rFonts w:ascii="Times New Roman" w:hAnsi="Times New Roman" w:cs="Times New Roman"/>
          <w:sz w:val="24"/>
          <w:szCs w:val="24"/>
        </w:rPr>
        <w:t>ů</w:t>
      </w:r>
      <w:r w:rsidRPr="001F76A8">
        <w:rPr>
          <w:rFonts w:ascii="Times New Roman" w:hAnsi="Times New Roman" w:cs="Times New Roman"/>
          <w:sz w:val="24"/>
          <w:szCs w:val="24"/>
        </w:rPr>
        <w:t xml:space="preserve"> a evropských implementací</w:t>
      </w:r>
      <w:r w:rsidR="004A2943">
        <w:rPr>
          <w:rFonts w:ascii="Times New Roman" w:hAnsi="Times New Roman" w:cs="Times New Roman"/>
          <w:sz w:val="24"/>
          <w:szCs w:val="24"/>
        </w:rPr>
        <w:t xml:space="preserve">, </w:t>
      </w:r>
      <w:r w:rsidRPr="001F76A8">
        <w:rPr>
          <w:rFonts w:ascii="Times New Roman" w:hAnsi="Times New Roman" w:cs="Times New Roman"/>
          <w:sz w:val="24"/>
          <w:szCs w:val="24"/>
        </w:rPr>
        <w:t xml:space="preserve">které paradoxně </w:t>
      </w:r>
      <w:proofErr w:type="gramStart"/>
      <w:r w:rsidRPr="001F76A8">
        <w:rPr>
          <w:rFonts w:ascii="Times New Roman" w:hAnsi="Times New Roman" w:cs="Times New Roman"/>
          <w:sz w:val="24"/>
          <w:szCs w:val="24"/>
        </w:rPr>
        <w:t>zhorší</w:t>
      </w:r>
      <w:proofErr w:type="gramEnd"/>
      <w:r w:rsidRPr="001F76A8">
        <w:rPr>
          <w:rFonts w:ascii="Times New Roman" w:hAnsi="Times New Roman" w:cs="Times New Roman"/>
          <w:sz w:val="24"/>
          <w:szCs w:val="24"/>
        </w:rPr>
        <w:t xml:space="preserve"> uplatňování práv občanů</w:t>
      </w:r>
      <w:r w:rsidR="004A2943">
        <w:rPr>
          <w:rFonts w:ascii="Times New Roman" w:hAnsi="Times New Roman" w:cs="Times New Roman"/>
          <w:sz w:val="24"/>
          <w:szCs w:val="24"/>
        </w:rPr>
        <w:t>. Ú</w:t>
      </w:r>
      <w:r w:rsidRPr="001F76A8">
        <w:rPr>
          <w:rFonts w:ascii="Times New Roman" w:hAnsi="Times New Roman" w:cs="Times New Roman"/>
          <w:sz w:val="24"/>
          <w:szCs w:val="24"/>
        </w:rPr>
        <w:t xml:space="preserve">řad </w:t>
      </w:r>
      <w:r w:rsidR="004A2943">
        <w:rPr>
          <w:rFonts w:ascii="Times New Roman" w:hAnsi="Times New Roman" w:cs="Times New Roman"/>
          <w:sz w:val="24"/>
          <w:szCs w:val="24"/>
        </w:rPr>
        <w:t xml:space="preserve">s aktuálním personálním vybavením totiž </w:t>
      </w:r>
      <w:r w:rsidRPr="001F76A8">
        <w:rPr>
          <w:rFonts w:ascii="Times New Roman" w:hAnsi="Times New Roman" w:cs="Times New Roman"/>
          <w:sz w:val="24"/>
          <w:szCs w:val="24"/>
        </w:rPr>
        <w:t xml:space="preserve">nebude </w:t>
      </w:r>
      <w:r w:rsidR="004A2943">
        <w:rPr>
          <w:rFonts w:ascii="Times New Roman" w:hAnsi="Times New Roman" w:cs="Times New Roman"/>
          <w:sz w:val="24"/>
          <w:szCs w:val="24"/>
        </w:rPr>
        <w:t>schopen se</w:t>
      </w:r>
      <w:r w:rsidRPr="001F76A8">
        <w:rPr>
          <w:rFonts w:ascii="Times New Roman" w:hAnsi="Times New Roman" w:cs="Times New Roman"/>
          <w:sz w:val="24"/>
          <w:szCs w:val="24"/>
        </w:rPr>
        <w:t xml:space="preserve"> s podáními občanů vypořádat v reálném </w:t>
      </w:r>
      <w:r w:rsidRPr="001F76A8">
        <w:rPr>
          <w:rFonts w:ascii="Times New Roman" w:hAnsi="Times New Roman" w:cs="Times New Roman"/>
          <w:sz w:val="24"/>
          <w:szCs w:val="24"/>
        </w:rPr>
        <w:lastRenderedPageBreak/>
        <w:t>čase, čímž údajné posílení práv občanů zůsta</w:t>
      </w:r>
      <w:r w:rsidR="004A2943">
        <w:rPr>
          <w:rFonts w:ascii="Times New Roman" w:hAnsi="Times New Roman" w:cs="Times New Roman"/>
          <w:sz w:val="24"/>
          <w:szCs w:val="24"/>
        </w:rPr>
        <w:t>ne</w:t>
      </w:r>
      <w:r w:rsidRPr="001F76A8">
        <w:rPr>
          <w:rFonts w:ascii="Times New Roman" w:hAnsi="Times New Roman" w:cs="Times New Roman"/>
          <w:sz w:val="24"/>
          <w:szCs w:val="24"/>
        </w:rPr>
        <w:t xml:space="preserve"> jen formálně „na papíře“. </w:t>
      </w:r>
    </w:p>
    <w:p w14:paraId="55BC4A71" w14:textId="77777777" w:rsidR="00260689" w:rsidRDefault="00260689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5AD90F" w14:textId="4402E44E" w:rsidR="00260689" w:rsidRPr="001F76A8" w:rsidRDefault="00687493" w:rsidP="002606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oblasti ochrany osobních údajů v</w:t>
      </w:r>
      <w:r w:rsidR="00260689" w:rsidRPr="001F76A8">
        <w:rPr>
          <w:rFonts w:ascii="Times New Roman" w:hAnsi="Times New Roman" w:cs="Times New Roman"/>
          <w:sz w:val="24"/>
          <w:szCs w:val="24"/>
        </w:rPr>
        <w:t> roce 202</w:t>
      </w:r>
      <w:r w:rsidR="001F76A8" w:rsidRPr="001F76A8">
        <w:rPr>
          <w:rFonts w:ascii="Times New Roman" w:hAnsi="Times New Roman" w:cs="Times New Roman"/>
          <w:sz w:val="24"/>
          <w:szCs w:val="24"/>
        </w:rPr>
        <w:t>4</w:t>
      </w:r>
      <w:r w:rsidR="00260689" w:rsidRPr="001F76A8">
        <w:rPr>
          <w:rFonts w:ascii="Times New Roman" w:hAnsi="Times New Roman" w:cs="Times New Roman"/>
          <w:sz w:val="24"/>
          <w:szCs w:val="24"/>
        </w:rPr>
        <w:t xml:space="preserve"> úřad zpracoval 680 stížností a 1608 podnětů, z nichž 15 % směřovalo do oblasti údajů zpracovaných pro marketingové účely, 13 % se týkalo zveřejnění osobních údajů, 12 % monitorování prostřednictvím kamer, 10 % porušení povinnosti správce osobních údajů, 8 % výkonu práv subjektů, 8 % zpracování cookies, 10 % porušení GDPR a 3 % zpracování osobních údajů v pracovněprávních vztazích. Velmi častý je také </w:t>
      </w:r>
      <w:proofErr w:type="spellStart"/>
      <w:r w:rsidR="00260689" w:rsidRPr="001F76A8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="00260689" w:rsidRPr="001F76A8">
        <w:rPr>
          <w:rFonts w:ascii="Times New Roman" w:hAnsi="Times New Roman" w:cs="Times New Roman"/>
          <w:sz w:val="24"/>
          <w:szCs w:val="24"/>
        </w:rPr>
        <w:t xml:space="preserve"> (336 oznámení)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0689" w:rsidRPr="001F76A8">
        <w:rPr>
          <w:rFonts w:ascii="Times New Roman" w:hAnsi="Times New Roman" w:cs="Times New Roman"/>
          <w:sz w:val="24"/>
          <w:szCs w:val="24"/>
        </w:rPr>
        <w:t>Úřad dále reagoval na více než 2000 telefonických, písemných a emailových podnětů a dotazů a uložil řadu pokut, z nichž ta nejvyšší činila 351 milionů korun (za neoprávněné zpracování osobních údajů softwarové firmě).</w:t>
      </w:r>
      <w:r w:rsidR="004A2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46E48" w14:textId="77777777" w:rsidR="001F76A8" w:rsidRPr="001F76A8" w:rsidRDefault="001F76A8" w:rsidP="002606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540C08" w14:textId="77777777" w:rsidR="005A1FB5" w:rsidRDefault="005A1FB5" w:rsidP="005A1F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pasáži věnované </w:t>
      </w:r>
      <w:r w:rsidRPr="005A1FB5">
        <w:rPr>
          <w:rFonts w:ascii="Times New Roman" w:hAnsi="Times New Roman" w:cs="Times New Roman"/>
          <w:b/>
          <w:bCs/>
          <w:sz w:val="24"/>
          <w:szCs w:val="24"/>
        </w:rPr>
        <w:t>svobodnému přístupu k informacím</w:t>
      </w:r>
      <w:r>
        <w:rPr>
          <w:rFonts w:ascii="Times New Roman" w:hAnsi="Times New Roman" w:cs="Times New Roman"/>
          <w:sz w:val="24"/>
          <w:szCs w:val="24"/>
        </w:rPr>
        <w:t xml:space="preserve"> zpráva konstatuje, že tato oblast </w:t>
      </w:r>
      <w:r w:rsidRPr="00687493">
        <w:rPr>
          <w:rFonts w:ascii="Times New Roman" w:hAnsi="Times New Roman" w:cs="Times New Roman"/>
          <w:sz w:val="24"/>
          <w:szCs w:val="24"/>
        </w:rPr>
        <w:t>dlouhodobě trpí absencí jasného určení příslušného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93">
        <w:rPr>
          <w:rFonts w:ascii="Times New Roman" w:hAnsi="Times New Roman" w:cs="Times New Roman"/>
          <w:sz w:val="24"/>
          <w:szCs w:val="24"/>
        </w:rPr>
        <w:t>ústředního orgánu státní správy. ÚOOÚ tímto ústředním orgánem státní správy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93">
        <w:rPr>
          <w:rFonts w:ascii="Times New Roman" w:hAnsi="Times New Roman" w:cs="Times New Roman"/>
          <w:sz w:val="24"/>
          <w:szCs w:val="24"/>
        </w:rPr>
        <w:t>není, neboť mu jsou v této oblasti svěřeny pouze dílčí kompetence ve stanoveném rozsahu.</w:t>
      </w:r>
      <w:r>
        <w:rPr>
          <w:rFonts w:ascii="Times New Roman" w:hAnsi="Times New Roman" w:cs="Times New Roman"/>
          <w:sz w:val="24"/>
          <w:szCs w:val="24"/>
        </w:rPr>
        <w:t xml:space="preserve"> V části týkající se </w:t>
      </w:r>
      <w:r w:rsidRPr="005A1FB5">
        <w:rPr>
          <w:rFonts w:ascii="Times New Roman" w:hAnsi="Times New Roman" w:cs="Times New Roman"/>
          <w:b/>
          <w:bCs/>
          <w:sz w:val="24"/>
          <w:szCs w:val="24"/>
        </w:rPr>
        <w:t>nevyžádaných obchodních sdělení</w:t>
      </w:r>
      <w:r>
        <w:rPr>
          <w:rFonts w:ascii="Times New Roman" w:hAnsi="Times New Roman" w:cs="Times New Roman"/>
          <w:sz w:val="24"/>
          <w:szCs w:val="24"/>
        </w:rPr>
        <w:t xml:space="preserve"> zpráva uvádí 1425 stížností.</w:t>
      </w:r>
    </w:p>
    <w:p w14:paraId="3FD7DD5D" w14:textId="77777777" w:rsidR="005A1FB5" w:rsidRDefault="005A1FB5" w:rsidP="001F7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73FB6" w14:textId="658BD0D8" w:rsidR="001F76A8" w:rsidRDefault="005A1FB5" w:rsidP="001F76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1FB5">
        <w:rPr>
          <w:rFonts w:ascii="Times New Roman" w:hAnsi="Times New Roman" w:cs="Times New Roman"/>
          <w:sz w:val="24"/>
          <w:szCs w:val="24"/>
        </w:rPr>
        <w:t xml:space="preserve">V průběhu roku 2024 se tematika tzv. </w:t>
      </w:r>
      <w:r w:rsidRPr="005A1FB5">
        <w:rPr>
          <w:rFonts w:ascii="Times New Roman" w:hAnsi="Times New Roman" w:cs="Times New Roman"/>
          <w:b/>
          <w:bCs/>
          <w:sz w:val="24"/>
          <w:szCs w:val="24"/>
        </w:rPr>
        <w:t>digitálních agend</w:t>
      </w:r>
      <w:r w:rsidRPr="005A1FB5">
        <w:rPr>
          <w:rFonts w:ascii="Times New Roman" w:hAnsi="Times New Roman" w:cs="Times New Roman"/>
          <w:sz w:val="24"/>
          <w:szCs w:val="24"/>
        </w:rPr>
        <w:t xml:space="preserve"> stala pravidelnou součástí aktivit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B5">
        <w:rPr>
          <w:rFonts w:ascii="Times New Roman" w:hAnsi="Times New Roman" w:cs="Times New Roman"/>
          <w:sz w:val="24"/>
          <w:szCs w:val="24"/>
        </w:rPr>
        <w:t>řešených na úrovni evropských dozorových úřadů na ochranu osobních údajů</w:t>
      </w:r>
      <w:r>
        <w:rPr>
          <w:rFonts w:ascii="Times New Roman" w:hAnsi="Times New Roman" w:cs="Times New Roman"/>
          <w:sz w:val="24"/>
          <w:szCs w:val="24"/>
        </w:rPr>
        <w:t xml:space="preserve">, což je důsledek přijaté legislativy a společenského vývoje. </w:t>
      </w:r>
      <w:r w:rsidR="001F76A8" w:rsidRPr="001F76A8">
        <w:rPr>
          <w:rFonts w:ascii="Times New Roman" w:hAnsi="Times New Roman" w:cs="Times New Roman"/>
          <w:sz w:val="24"/>
          <w:szCs w:val="24"/>
        </w:rPr>
        <w:t xml:space="preserve">Úřad se také vyjadřoval ke </w:t>
      </w:r>
      <w:r w:rsidR="001F76A8">
        <w:rPr>
          <w:rFonts w:ascii="Times New Roman" w:hAnsi="Times New Roman" w:cs="Times New Roman"/>
          <w:sz w:val="24"/>
          <w:szCs w:val="24"/>
        </w:rPr>
        <w:t xml:space="preserve">kontroverznímu </w:t>
      </w:r>
      <w:r w:rsidR="001F76A8" w:rsidRPr="001F76A8">
        <w:rPr>
          <w:rFonts w:ascii="Times New Roman" w:hAnsi="Times New Roman" w:cs="Times New Roman"/>
          <w:sz w:val="24"/>
          <w:szCs w:val="24"/>
        </w:rPr>
        <w:t xml:space="preserve">sněmovnímu tisku č. 761, kterým má být zaveden systém </w:t>
      </w:r>
      <w:proofErr w:type="spellStart"/>
      <w:r w:rsidR="001F76A8" w:rsidRPr="001F76A8">
        <w:rPr>
          <w:rFonts w:ascii="Times New Roman" w:hAnsi="Times New Roman" w:cs="Times New Roman"/>
          <w:sz w:val="24"/>
          <w:szCs w:val="24"/>
        </w:rPr>
        <w:t>eTurista</w:t>
      </w:r>
      <w:proofErr w:type="spellEnd"/>
      <w:r w:rsidR="001F76A8" w:rsidRPr="001F76A8">
        <w:rPr>
          <w:rFonts w:ascii="Times New Roman" w:hAnsi="Times New Roman" w:cs="Times New Roman"/>
          <w:sz w:val="24"/>
          <w:szCs w:val="24"/>
        </w:rPr>
        <w:t>. Konstatoval podobné připomínky jako Evropský inspektor ochrany údajů k</w:t>
      </w:r>
      <w:r w:rsidR="001F76A8">
        <w:rPr>
          <w:rFonts w:ascii="Times New Roman" w:hAnsi="Times New Roman" w:cs="Times New Roman"/>
          <w:sz w:val="24"/>
          <w:szCs w:val="24"/>
        </w:rPr>
        <w:t> </w:t>
      </w:r>
      <w:r w:rsidR="001F76A8" w:rsidRPr="004A2943">
        <w:rPr>
          <w:rFonts w:ascii="Times New Roman" w:hAnsi="Times New Roman" w:cs="Times New Roman"/>
          <w:sz w:val="24"/>
          <w:szCs w:val="24"/>
        </w:rPr>
        <w:t>návrhu nařízení Evropského parlamentu a Rady (EU) o shromažďování a sdílení údajů týkajících se služeb v oblasti krátkodobých pronájmů a ubytování</w:t>
      </w:r>
      <w:r w:rsidR="004A2943">
        <w:rPr>
          <w:rFonts w:ascii="Times New Roman" w:hAnsi="Times New Roman" w:cs="Times New Roman"/>
          <w:sz w:val="24"/>
          <w:szCs w:val="24"/>
        </w:rPr>
        <w:t xml:space="preserve">. </w:t>
      </w:r>
      <w:r w:rsidR="001F76A8" w:rsidRPr="001F76A8">
        <w:rPr>
          <w:rFonts w:ascii="Times New Roman" w:hAnsi="Times New Roman" w:cs="Times New Roman"/>
          <w:sz w:val="24"/>
          <w:szCs w:val="24"/>
        </w:rPr>
        <w:t xml:space="preserve">Hlavní vadou </w:t>
      </w:r>
      <w:proofErr w:type="spellStart"/>
      <w:r w:rsidR="001F76A8" w:rsidRPr="001F76A8">
        <w:rPr>
          <w:rFonts w:ascii="Times New Roman" w:hAnsi="Times New Roman" w:cs="Times New Roman"/>
          <w:sz w:val="24"/>
          <w:szCs w:val="24"/>
        </w:rPr>
        <w:t>eTuristy</w:t>
      </w:r>
      <w:proofErr w:type="spellEnd"/>
      <w:r w:rsidR="001F76A8" w:rsidRPr="001F76A8">
        <w:rPr>
          <w:rFonts w:ascii="Times New Roman" w:hAnsi="Times New Roman" w:cs="Times New Roman"/>
          <w:sz w:val="24"/>
          <w:szCs w:val="24"/>
        </w:rPr>
        <w:t xml:space="preserve"> je, že zahrnuje i ubytované osoby, což je v rozporu s unijním právem. V návrhu dále</w:t>
      </w:r>
      <w:r w:rsidR="001F76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76A8" w:rsidRPr="001F76A8">
        <w:rPr>
          <w:rFonts w:ascii="Times New Roman" w:hAnsi="Times New Roman" w:cs="Times New Roman"/>
          <w:sz w:val="24"/>
          <w:szCs w:val="24"/>
        </w:rPr>
        <w:t>chybí jasně vymezené účely zpracování osobních údajů.</w:t>
      </w:r>
    </w:p>
    <w:p w14:paraId="6B051CD3" w14:textId="77777777" w:rsidR="004A2943" w:rsidRDefault="004A2943" w:rsidP="00363F80">
      <w:pPr>
        <w:autoSpaceDE w:val="0"/>
        <w:autoSpaceDN w:val="0"/>
        <w:adjustRightInd w:val="0"/>
        <w:jc w:val="both"/>
        <w:rPr>
          <w:rFonts w:ascii="Times New Roman" w:eastAsia="CenturyGothic" w:hAnsi="Times New Roman" w:cs="Times New Roman"/>
          <w:sz w:val="24"/>
          <w:szCs w:val="24"/>
          <w:lang w:eastAsia="en-US"/>
        </w:rPr>
      </w:pPr>
    </w:p>
    <w:p w14:paraId="29DCD65A" w14:textId="714A1030" w:rsidR="00D12389" w:rsidRPr="00363F80" w:rsidRDefault="004A2943" w:rsidP="00363F80">
      <w:pPr>
        <w:autoSpaceDE w:val="0"/>
        <w:autoSpaceDN w:val="0"/>
        <w:adjustRightInd w:val="0"/>
        <w:jc w:val="both"/>
        <w:rPr>
          <w:rFonts w:ascii="Times New Roman" w:eastAsia="CenturyGothic" w:hAnsi="Times New Roman" w:cs="Times New Roman"/>
          <w:sz w:val="24"/>
          <w:szCs w:val="24"/>
          <w:lang w:eastAsia="en-US"/>
        </w:rPr>
      </w:pPr>
      <w:r>
        <w:rPr>
          <w:rFonts w:ascii="Times New Roman" w:eastAsia="CenturyGothic" w:hAnsi="Times New Roman" w:cs="Times New Roman"/>
          <w:sz w:val="24"/>
          <w:szCs w:val="24"/>
          <w:lang w:eastAsia="en-US"/>
        </w:rPr>
        <w:t>K</w:t>
      </w:r>
      <w:r w:rsidR="00260689" w:rsidRPr="00363F80">
        <w:rPr>
          <w:rFonts w:ascii="Times New Roman" w:eastAsia="CenturyGothic" w:hAnsi="Times New Roman" w:cs="Times New Roman"/>
          <w:sz w:val="24"/>
          <w:szCs w:val="24"/>
          <w:lang w:eastAsia="en-US"/>
        </w:rPr>
        <w:t>e konci roku 2024</w:t>
      </w:r>
      <w:r>
        <w:rPr>
          <w:rFonts w:ascii="Times New Roman" w:eastAsia="CenturyGothic" w:hAnsi="Times New Roman" w:cs="Times New Roman"/>
          <w:sz w:val="24"/>
          <w:szCs w:val="24"/>
          <w:lang w:eastAsia="en-US"/>
        </w:rPr>
        <w:t xml:space="preserve"> pracovalo v úřadu </w:t>
      </w:r>
      <w:r w:rsidR="00D12389" w:rsidRPr="00363F80">
        <w:rPr>
          <w:rFonts w:ascii="Times New Roman" w:eastAsia="CenturyGothic" w:hAnsi="Times New Roman" w:cs="Times New Roman"/>
          <w:sz w:val="24"/>
          <w:szCs w:val="24"/>
          <w:lang w:eastAsia="en-US"/>
        </w:rPr>
        <w:t>11</w:t>
      </w:r>
      <w:r w:rsidR="00363F80" w:rsidRPr="00363F80">
        <w:rPr>
          <w:rFonts w:ascii="Times New Roman" w:eastAsia="CenturyGothic" w:hAnsi="Times New Roman" w:cs="Times New Roman"/>
          <w:sz w:val="24"/>
          <w:szCs w:val="24"/>
          <w:lang w:eastAsia="en-US"/>
        </w:rPr>
        <w:t>6 systemizovaných zaměstnanců</w:t>
      </w:r>
      <w:r w:rsidR="00D12389" w:rsidRPr="00363F80">
        <w:rPr>
          <w:rFonts w:ascii="Times New Roman" w:eastAsia="CenturyGothic" w:hAnsi="Times New Roman" w:cs="Times New Roman"/>
          <w:sz w:val="24"/>
          <w:szCs w:val="24"/>
          <w:lang w:eastAsia="en-US"/>
        </w:rPr>
        <w:t xml:space="preserve">. </w:t>
      </w:r>
      <w:r w:rsidR="00363F80" w:rsidRPr="00363F80">
        <w:rPr>
          <w:rFonts w:ascii="Times New Roman" w:eastAsia="CenturyGothic" w:hAnsi="Times New Roman" w:cs="Times New Roman"/>
          <w:sz w:val="24"/>
          <w:szCs w:val="24"/>
          <w:lang w:eastAsia="en-US"/>
        </w:rPr>
        <w:t xml:space="preserve">K zajištění činnosti </w:t>
      </w:r>
      <w:r>
        <w:rPr>
          <w:rFonts w:ascii="Times New Roman" w:eastAsia="CenturyGothic" w:hAnsi="Times New Roman" w:cs="Times New Roman"/>
          <w:sz w:val="24"/>
          <w:szCs w:val="24"/>
          <w:lang w:eastAsia="en-US"/>
        </w:rPr>
        <w:t>ú</w:t>
      </w:r>
      <w:r w:rsidR="00363F80" w:rsidRPr="00363F80">
        <w:rPr>
          <w:rFonts w:ascii="Times New Roman" w:eastAsia="CenturyGothic" w:hAnsi="Times New Roman" w:cs="Times New Roman"/>
          <w:sz w:val="24"/>
          <w:szCs w:val="24"/>
          <w:lang w:eastAsia="en-US"/>
        </w:rPr>
        <w:t>řadu byly schváleny výdaje v celkové výši 186.278.000 Kč a celkové příjmy ve výši 1.000.000 Kč.</w:t>
      </w:r>
    </w:p>
    <w:p w14:paraId="6A9FCE11" w14:textId="77777777" w:rsidR="00D12389" w:rsidRDefault="00D12389" w:rsidP="00D12389">
      <w:pPr>
        <w:autoSpaceDE w:val="0"/>
        <w:autoSpaceDN w:val="0"/>
        <w:adjustRightInd w:val="0"/>
        <w:jc w:val="both"/>
        <w:rPr>
          <w:rFonts w:ascii="Times New Roman" w:eastAsia="CenturyGothicPro" w:hAnsi="Times New Roman" w:cs="Times New Roman"/>
          <w:sz w:val="24"/>
          <w:szCs w:val="24"/>
          <w:lang w:eastAsia="en-US"/>
        </w:rPr>
      </w:pPr>
    </w:p>
    <w:p w14:paraId="0FB14A8E" w14:textId="77777777" w:rsidR="00D12389" w:rsidRDefault="00D12389" w:rsidP="00D123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85DE0A" w14:textId="77777777" w:rsidR="00D12389" w:rsidRDefault="00D12389" w:rsidP="00D12389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Stanovisko zpravodajky</w:t>
      </w:r>
    </w:p>
    <w:p w14:paraId="6DA3DECD" w14:textId="77777777" w:rsidR="00D12389" w:rsidRDefault="00D12389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6E349C" w14:textId="73EDA330" w:rsidR="00014271" w:rsidRDefault="00014271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4271">
        <w:rPr>
          <w:rFonts w:ascii="Times New Roman" w:hAnsi="Times New Roman" w:cs="Times New Roman"/>
          <w:sz w:val="24"/>
          <w:szCs w:val="24"/>
        </w:rPr>
        <w:t xml:space="preserve">Nutno podotknout, že ÚOOÚ </w:t>
      </w:r>
      <w:proofErr w:type="gramStart"/>
      <w:r w:rsidRPr="00014271">
        <w:rPr>
          <w:rFonts w:ascii="Times New Roman" w:hAnsi="Times New Roman" w:cs="Times New Roman"/>
          <w:sz w:val="24"/>
          <w:szCs w:val="24"/>
        </w:rPr>
        <w:t>řeší</w:t>
      </w:r>
      <w:proofErr w:type="gramEnd"/>
      <w:r w:rsidRPr="00014271">
        <w:rPr>
          <w:rFonts w:ascii="Times New Roman" w:hAnsi="Times New Roman" w:cs="Times New Roman"/>
          <w:sz w:val="24"/>
          <w:szCs w:val="24"/>
        </w:rPr>
        <w:t xml:space="preserve"> v zásadě agendu jednotlivých případů a jednotlivých stížností vůči zásahům do osobnostních práv. K ohrožení soukromí ale u nás dochází systémově, především prostřednictvím elektronickému styku při obchodních transakcí a při rozšiřování kompetencí státních orgánů pod různými záminkami kontrolovat aktivity občanů v on-line prostoru. I proto bychom se měli zamyslet nad tím (když už se tu zabýváme ochranou soukromí), zda nepřijmout pravidla ukotvující právo každého na off-line život a na hotovostní transakce.</w:t>
      </w:r>
    </w:p>
    <w:p w14:paraId="15DA54A3" w14:textId="77777777" w:rsidR="00014271" w:rsidRDefault="00014271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987607" w14:textId="2ED02D7F" w:rsidR="004A2943" w:rsidRDefault="00D12389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zákonné zmocnění, které určuje agendu úřadu, nemám ke zprávě samotné jako zpravodajka připomínky a doporučuji ji vzít na vědomí. </w:t>
      </w:r>
      <w:r w:rsidR="004A2943">
        <w:rPr>
          <w:rFonts w:ascii="Times New Roman" w:hAnsi="Times New Roman" w:cs="Times New Roman"/>
          <w:sz w:val="24"/>
          <w:szCs w:val="24"/>
        </w:rPr>
        <w:t xml:space="preserve">S povděkem kvituji, že ve srovnání </w:t>
      </w:r>
      <w:r w:rsidR="004A2943">
        <w:rPr>
          <w:rFonts w:ascii="Times New Roman" w:hAnsi="Times New Roman" w:cs="Times New Roman"/>
          <w:sz w:val="24"/>
          <w:szCs w:val="24"/>
        </w:rPr>
        <w:lastRenderedPageBreak/>
        <w:t>s výroční zprávou za předchozí rok úřad přistoupil ke změně grafiky, čímž se zpráva stala po laického čtenáře přehlednější a srozumitelnější.</w:t>
      </w:r>
    </w:p>
    <w:p w14:paraId="7775B0A5" w14:textId="77777777" w:rsidR="004A2943" w:rsidRDefault="004A2943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BFE84D" w14:textId="48BBFFB3" w:rsidR="00D12389" w:rsidRDefault="00D12389" w:rsidP="00D12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 se ale nezbav</w:t>
      </w:r>
      <w:r w:rsidR="004A294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r w:rsidR="004A2943">
        <w:rPr>
          <w:rFonts w:ascii="Times New Roman" w:hAnsi="Times New Roman" w:cs="Times New Roman"/>
          <w:sz w:val="24"/>
          <w:szCs w:val="24"/>
        </w:rPr>
        <w:t xml:space="preserve">přemýšlením nad </w:t>
      </w:r>
      <w:r>
        <w:rPr>
          <w:rFonts w:ascii="Times New Roman" w:hAnsi="Times New Roman" w:cs="Times New Roman"/>
          <w:sz w:val="24"/>
          <w:szCs w:val="24"/>
        </w:rPr>
        <w:t>přínosnost</w:t>
      </w:r>
      <w:r w:rsidR="004A294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speciálních institucí tohoto typu</w:t>
      </w:r>
      <w:r w:rsidR="004A2943">
        <w:rPr>
          <w:rFonts w:ascii="Times New Roman" w:hAnsi="Times New Roman" w:cs="Times New Roman"/>
          <w:sz w:val="24"/>
          <w:szCs w:val="24"/>
        </w:rPr>
        <w:t xml:space="preserve">, resp.  </w:t>
      </w:r>
      <w:r>
        <w:rPr>
          <w:rFonts w:ascii="Times New Roman" w:hAnsi="Times New Roman" w:cs="Times New Roman"/>
          <w:sz w:val="24"/>
          <w:szCs w:val="24"/>
        </w:rPr>
        <w:t xml:space="preserve">zda jejich existence nevede k alibismu všech standardních </w:t>
      </w:r>
      <w:r w:rsidR="004A2943">
        <w:rPr>
          <w:rFonts w:ascii="Times New Roman" w:hAnsi="Times New Roman" w:cs="Times New Roman"/>
          <w:sz w:val="24"/>
          <w:szCs w:val="24"/>
        </w:rPr>
        <w:t>organizací</w:t>
      </w:r>
      <w:r>
        <w:rPr>
          <w:rFonts w:ascii="Times New Roman" w:hAnsi="Times New Roman" w:cs="Times New Roman"/>
          <w:sz w:val="24"/>
          <w:szCs w:val="24"/>
        </w:rPr>
        <w:t xml:space="preserve">, že se touto agendou zabývat nemusejí, když na to máme speciální úřad. </w:t>
      </w:r>
    </w:p>
    <w:p w14:paraId="353F9662" w14:textId="77777777" w:rsidR="00D12389" w:rsidRDefault="00D12389" w:rsidP="00D1238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430B675" w14:textId="77777777" w:rsidR="00D12389" w:rsidRDefault="00D12389" w:rsidP="00D123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D47CAC" w14:textId="77777777" w:rsidR="00D12389" w:rsidRDefault="00D12389" w:rsidP="00D1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 Návrh usnesení</w:t>
      </w:r>
    </w:p>
    <w:p w14:paraId="1C852363" w14:textId="77777777" w:rsidR="00D12389" w:rsidRDefault="00D12389" w:rsidP="00D1238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28A2FA" w14:textId="77777777" w:rsidR="005A1FB5" w:rsidRDefault="005A1FB5" w:rsidP="00AE7F0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F0C364" w14:textId="0A1FB327" w:rsidR="00AE7F01" w:rsidRPr="00D72366" w:rsidRDefault="00AE7F01" w:rsidP="00AE7F0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723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VÝBOR</w:t>
      </w:r>
    </w:p>
    <w:p w14:paraId="3584B1AA" w14:textId="77777777" w:rsidR="00AE7F01" w:rsidRPr="00D72366" w:rsidRDefault="00AE7F01" w:rsidP="00AE7F0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A09489" w14:textId="7DC05131" w:rsidR="00AE7F01" w:rsidRDefault="00AE7F01" w:rsidP="00AE7F01">
      <w:pPr>
        <w:pStyle w:val="Odstavecseseznamem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7236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Doporučuje </w:t>
      </w:r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Senátu 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Parlamentu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České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republiky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vzít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D72366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Zprávu</w:t>
      </w:r>
      <w:proofErr w:type="spellEnd"/>
      <w:r w:rsidRPr="00D72366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 xml:space="preserve"> </w:t>
      </w:r>
      <w:r w:rsidRPr="00D7236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o činnosti</w:t>
      </w:r>
      <w:r w:rsidRPr="00D723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ÚOOÚ</w:t>
      </w:r>
      <w:r w:rsidRPr="00D723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za rok 202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D723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na vědomí.</w:t>
      </w:r>
    </w:p>
    <w:p w14:paraId="701D1743" w14:textId="77777777" w:rsidR="005A1FB5" w:rsidRPr="00D72366" w:rsidRDefault="005A1FB5" w:rsidP="005A1FB5">
      <w:pPr>
        <w:pStyle w:val="Odstavecseseznamem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38168B4" w14:textId="7CC86E2E" w:rsidR="005A1FB5" w:rsidRPr="005A1FB5" w:rsidRDefault="00AE7F01" w:rsidP="005A1FB5">
      <w:pPr>
        <w:pStyle w:val="Odstavecseseznamem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723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Určuje 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zpravodajkou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výboru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k 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projednání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na 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schůzi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Senátu </w:t>
      </w:r>
      <w:proofErr w:type="spellStart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senátorku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 </w:t>
      </w:r>
      <w:proofErr w:type="spellStart"/>
      <w:r w:rsidRPr="00D72366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Danielu</w:t>
      </w:r>
      <w:proofErr w:type="spellEnd"/>
      <w:r w:rsidRPr="00D72366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 xml:space="preserve"> </w:t>
      </w:r>
      <w:proofErr w:type="spellStart"/>
      <w:r w:rsidRPr="00D72366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Kovářovou</w:t>
      </w:r>
      <w:proofErr w:type="spellEnd"/>
      <w:r w:rsidRPr="00D72366">
        <w:rPr>
          <w:rFonts w:ascii="Times New Roman" w:hAnsi="Times New Roman" w:cs="Times New Roman"/>
          <w:color w:val="FF0000"/>
          <w:sz w:val="24"/>
          <w:szCs w:val="24"/>
          <w:lang w:val="en-GB"/>
        </w:rPr>
        <w:t>;</w:t>
      </w:r>
    </w:p>
    <w:p w14:paraId="126CF192" w14:textId="77777777" w:rsidR="005A1FB5" w:rsidRPr="005A1FB5" w:rsidRDefault="005A1FB5" w:rsidP="005A1FB5">
      <w:pPr>
        <w:pStyle w:val="Odstavecseseznamem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D62019C" w14:textId="77777777" w:rsidR="00AE7F01" w:rsidRPr="005A1FB5" w:rsidRDefault="00AE7F01" w:rsidP="005A1FB5">
      <w:pPr>
        <w:pStyle w:val="Odstavecseseznamem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A1FB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Pověřuje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předsedu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výboru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senátora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 </w:t>
      </w:r>
      <w:proofErr w:type="spellStart"/>
      <w:r w:rsidRPr="005A1FB5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Tomáše</w:t>
      </w:r>
      <w:proofErr w:type="spellEnd"/>
      <w:r w:rsidRPr="005A1FB5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 xml:space="preserve"> </w:t>
      </w:r>
      <w:proofErr w:type="spellStart"/>
      <w:r w:rsidRPr="005A1FB5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Goláně</w:t>
      </w:r>
      <w:proofErr w:type="spellEnd"/>
      <w:r w:rsidRPr="005A1FB5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, </w:t>
      </w:r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aby s 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tímto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usnesením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seznámil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předsedu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Senátu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Parlamentu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České</w:t>
      </w:r>
      <w:proofErr w:type="spellEnd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5A1FB5">
        <w:rPr>
          <w:rFonts w:ascii="Times New Roman" w:hAnsi="Times New Roman" w:cs="Times New Roman"/>
          <w:color w:val="FF0000"/>
          <w:sz w:val="24"/>
          <w:szCs w:val="24"/>
          <w:lang w:val="en-GB"/>
        </w:rPr>
        <w:t>republiky</w:t>
      </w:r>
      <w:proofErr w:type="spellEnd"/>
    </w:p>
    <w:p w14:paraId="5F5F59E2" w14:textId="77777777" w:rsidR="00D12389" w:rsidRDefault="00D12389" w:rsidP="00D1238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04AD98" w14:textId="77777777" w:rsidR="005A1FB5" w:rsidRDefault="005A1FB5" w:rsidP="00D1238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904330" w14:textId="77777777" w:rsidR="00014271" w:rsidRDefault="00014271" w:rsidP="00D1238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221208" w14:textId="1B01396C" w:rsidR="009A39AA" w:rsidRPr="00AE7F01" w:rsidRDefault="00AE7F01" w:rsidP="00D1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 Praze dne </w:t>
      </w:r>
      <w:r w:rsidR="004A2943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D12389">
        <w:rPr>
          <w:rFonts w:ascii="Times New Roman" w:eastAsia="Calibri" w:hAnsi="Times New Roman" w:cs="Times New Roman"/>
          <w:bCs/>
          <w:sz w:val="24"/>
          <w:szCs w:val="24"/>
        </w:rPr>
        <w:t>. dubna 202</w:t>
      </w:r>
      <w:r w:rsidR="0031381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1238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1238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1238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1238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1238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  <w:r w:rsidR="00D12389">
        <w:rPr>
          <w:rFonts w:ascii="Times New Roman" w:eastAsia="Calibri" w:hAnsi="Times New Roman" w:cs="Times New Roman"/>
          <w:b/>
          <w:sz w:val="24"/>
          <w:szCs w:val="24"/>
        </w:rPr>
        <w:t>JUDr. Daniela Kovářov</w:t>
      </w:r>
      <w:r>
        <w:rPr>
          <w:rFonts w:ascii="Times New Roman" w:eastAsia="Calibri" w:hAnsi="Times New Roman" w:cs="Times New Roman"/>
          <w:b/>
          <w:sz w:val="24"/>
          <w:szCs w:val="24"/>
        </w:rPr>
        <w:t>á</w:t>
      </w:r>
    </w:p>
    <w:sectPr w:rsidR="009A39AA" w:rsidRPr="00AE7F01" w:rsidSect="00B4249C">
      <w:headerReference w:type="default" r:id="rId8"/>
      <w:footerReference w:type="default" r:id="rId9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C187" w14:textId="77777777" w:rsidR="00867F14" w:rsidRDefault="00867F14" w:rsidP="00247906">
      <w:r>
        <w:separator/>
      </w:r>
    </w:p>
  </w:endnote>
  <w:endnote w:type="continuationSeparator" w:id="0">
    <w:p w14:paraId="02D1F4E8" w14:textId="77777777" w:rsidR="00867F14" w:rsidRDefault="00867F14" w:rsidP="0024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axlinePro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axlinePro-ExtraBold">
    <w:altName w:val="DaxlinePro-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189278"/>
      <w:docPartObj>
        <w:docPartGallery w:val="Page Numbers (Bottom of Page)"/>
        <w:docPartUnique/>
      </w:docPartObj>
    </w:sdtPr>
    <w:sdtContent>
      <w:p w14:paraId="7A4734F7" w14:textId="2C7A8C29" w:rsidR="00013E68" w:rsidRDefault="00013E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793EA" w14:textId="77777777" w:rsidR="0031381E" w:rsidRDefault="0031381E" w:rsidP="0031381E">
    <w:pPr>
      <w:pStyle w:val="Zpat"/>
      <w:jc w:val="center"/>
    </w:pPr>
    <w:r>
      <w:t>________________________________________________________________________________</w:t>
    </w:r>
  </w:p>
  <w:p w14:paraId="16326482" w14:textId="77777777" w:rsidR="0031381E" w:rsidRDefault="0031381E" w:rsidP="0031381E">
    <w:pPr>
      <w:pStyle w:val="Zpat"/>
      <w:jc w:val="center"/>
    </w:pPr>
    <w:r>
      <w:t>JUDr. Daniela Kovářová, senátorka</w:t>
    </w:r>
  </w:p>
  <w:p w14:paraId="2646834E" w14:textId="77777777" w:rsidR="0031381E" w:rsidRDefault="0031381E" w:rsidP="0031381E">
    <w:pPr>
      <w:pStyle w:val="Zpat"/>
      <w:jc w:val="center"/>
    </w:pPr>
    <w:r>
      <w:t xml:space="preserve">Kancelář: Obecní úřad Štěnovice, </w:t>
    </w:r>
    <w:proofErr w:type="spellStart"/>
    <w:r>
      <w:t>Čižická</w:t>
    </w:r>
    <w:proofErr w:type="spellEnd"/>
    <w:r>
      <w:t xml:space="preserve"> 133, 332 09, mail: </w:t>
    </w:r>
    <w:hyperlink r:id="rId1" w:history="1">
      <w:r w:rsidRPr="00934F68">
        <w:rPr>
          <w:rStyle w:val="Hypertextovodkaz"/>
        </w:rPr>
        <w:t>kovarovad@senat.cz</w:t>
      </w:r>
    </w:hyperlink>
  </w:p>
  <w:p w14:paraId="7A280406" w14:textId="77777777" w:rsidR="0031381E" w:rsidRDefault="0031381E" w:rsidP="0031381E">
    <w:pPr>
      <w:pStyle w:val="Zpat"/>
      <w:jc w:val="center"/>
    </w:pPr>
    <w:r>
      <w:t>www.normalniDaniela.cz</w:t>
    </w:r>
  </w:p>
  <w:p w14:paraId="09980F17" w14:textId="74BD0906" w:rsidR="00013E68" w:rsidRDefault="00013E68" w:rsidP="00013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D6AA" w14:textId="77777777" w:rsidR="00867F14" w:rsidRDefault="00867F14" w:rsidP="00247906">
      <w:r>
        <w:separator/>
      </w:r>
    </w:p>
  </w:footnote>
  <w:footnote w:type="continuationSeparator" w:id="0">
    <w:p w14:paraId="66B7AB12" w14:textId="77777777" w:rsidR="00867F14" w:rsidRDefault="00867F14" w:rsidP="0024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71D9" w14:textId="7252A6E2" w:rsidR="00013E68" w:rsidRDefault="00013E68">
    <w:pPr>
      <w:pStyle w:val="Zhlav"/>
    </w:pPr>
    <w:r w:rsidRPr="00013E68">
      <w:rPr>
        <w:noProof/>
      </w:rPr>
      <w:drawing>
        <wp:inline distT="0" distB="0" distL="0" distR="0" wp14:anchorId="38A0F371" wp14:editId="073392C0">
          <wp:extent cx="5760720" cy="735965"/>
          <wp:effectExtent l="0" t="0" r="0" b="698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EB9B3" w14:textId="77777777" w:rsidR="00013E68" w:rsidRDefault="00013E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9DF"/>
    <w:multiLevelType w:val="multilevel"/>
    <w:tmpl w:val="830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14CB"/>
    <w:multiLevelType w:val="multilevel"/>
    <w:tmpl w:val="D0B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37278"/>
    <w:multiLevelType w:val="multilevel"/>
    <w:tmpl w:val="873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61AD7"/>
    <w:multiLevelType w:val="multilevel"/>
    <w:tmpl w:val="AFF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B6328"/>
    <w:multiLevelType w:val="multilevel"/>
    <w:tmpl w:val="705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31EA5"/>
    <w:multiLevelType w:val="multilevel"/>
    <w:tmpl w:val="90E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36AF0"/>
    <w:multiLevelType w:val="hybridMultilevel"/>
    <w:tmpl w:val="E264A698"/>
    <w:lvl w:ilvl="0" w:tplc="257EA56E">
      <w:start w:val="1"/>
      <w:numFmt w:val="decimal"/>
      <w:lvlText w:val="%1."/>
      <w:lvlJc w:val="left"/>
      <w:pPr>
        <w:ind w:left="352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72" w:hanging="360"/>
      </w:pPr>
    </w:lvl>
    <w:lvl w:ilvl="2" w:tplc="0405001B" w:tentative="1">
      <w:start w:val="1"/>
      <w:numFmt w:val="lowerRoman"/>
      <w:lvlText w:val="%3."/>
      <w:lvlJc w:val="right"/>
      <w:pPr>
        <w:ind w:left="1792" w:hanging="180"/>
      </w:pPr>
    </w:lvl>
    <w:lvl w:ilvl="3" w:tplc="0405000F" w:tentative="1">
      <w:start w:val="1"/>
      <w:numFmt w:val="decimal"/>
      <w:lvlText w:val="%4."/>
      <w:lvlJc w:val="left"/>
      <w:pPr>
        <w:ind w:left="2512" w:hanging="360"/>
      </w:pPr>
    </w:lvl>
    <w:lvl w:ilvl="4" w:tplc="04050019" w:tentative="1">
      <w:start w:val="1"/>
      <w:numFmt w:val="lowerLetter"/>
      <w:lvlText w:val="%5."/>
      <w:lvlJc w:val="left"/>
      <w:pPr>
        <w:ind w:left="3232" w:hanging="360"/>
      </w:pPr>
    </w:lvl>
    <w:lvl w:ilvl="5" w:tplc="0405001B" w:tentative="1">
      <w:start w:val="1"/>
      <w:numFmt w:val="lowerRoman"/>
      <w:lvlText w:val="%6."/>
      <w:lvlJc w:val="right"/>
      <w:pPr>
        <w:ind w:left="3952" w:hanging="180"/>
      </w:pPr>
    </w:lvl>
    <w:lvl w:ilvl="6" w:tplc="0405000F" w:tentative="1">
      <w:start w:val="1"/>
      <w:numFmt w:val="decimal"/>
      <w:lvlText w:val="%7."/>
      <w:lvlJc w:val="left"/>
      <w:pPr>
        <w:ind w:left="4672" w:hanging="360"/>
      </w:pPr>
    </w:lvl>
    <w:lvl w:ilvl="7" w:tplc="04050019" w:tentative="1">
      <w:start w:val="1"/>
      <w:numFmt w:val="lowerLetter"/>
      <w:lvlText w:val="%8."/>
      <w:lvlJc w:val="left"/>
      <w:pPr>
        <w:ind w:left="5392" w:hanging="360"/>
      </w:pPr>
    </w:lvl>
    <w:lvl w:ilvl="8" w:tplc="040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7" w15:restartNumberingAfterBreak="0">
    <w:nsid w:val="23D72D91"/>
    <w:multiLevelType w:val="hybridMultilevel"/>
    <w:tmpl w:val="07301C1E"/>
    <w:lvl w:ilvl="0" w:tplc="CC7C4F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2BFB"/>
    <w:multiLevelType w:val="hybridMultilevel"/>
    <w:tmpl w:val="2684F4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94397"/>
    <w:multiLevelType w:val="multilevel"/>
    <w:tmpl w:val="71F6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22297"/>
    <w:multiLevelType w:val="multilevel"/>
    <w:tmpl w:val="4A28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438FE"/>
    <w:multiLevelType w:val="multilevel"/>
    <w:tmpl w:val="308E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A3D25"/>
    <w:multiLevelType w:val="multilevel"/>
    <w:tmpl w:val="CE5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2332F"/>
    <w:multiLevelType w:val="multilevel"/>
    <w:tmpl w:val="A3E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514B3"/>
    <w:multiLevelType w:val="multilevel"/>
    <w:tmpl w:val="BA1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20576">
    <w:abstractNumId w:val="9"/>
  </w:num>
  <w:num w:numId="2" w16cid:durableId="1717704104">
    <w:abstractNumId w:val="10"/>
  </w:num>
  <w:num w:numId="3" w16cid:durableId="1572502404">
    <w:abstractNumId w:val="0"/>
  </w:num>
  <w:num w:numId="4" w16cid:durableId="2069523436">
    <w:abstractNumId w:val="3"/>
  </w:num>
  <w:num w:numId="5" w16cid:durableId="606734730">
    <w:abstractNumId w:val="11"/>
  </w:num>
  <w:num w:numId="6" w16cid:durableId="1076783960">
    <w:abstractNumId w:val="14"/>
  </w:num>
  <w:num w:numId="7" w16cid:durableId="151726315">
    <w:abstractNumId w:val="12"/>
  </w:num>
  <w:num w:numId="8" w16cid:durableId="1000542229">
    <w:abstractNumId w:val="1"/>
  </w:num>
  <w:num w:numId="9" w16cid:durableId="2023044339">
    <w:abstractNumId w:val="4"/>
  </w:num>
  <w:num w:numId="10" w16cid:durableId="454326138">
    <w:abstractNumId w:val="5"/>
  </w:num>
  <w:num w:numId="11" w16cid:durableId="123737310">
    <w:abstractNumId w:val="13"/>
  </w:num>
  <w:num w:numId="12" w16cid:durableId="385639506">
    <w:abstractNumId w:val="2"/>
  </w:num>
  <w:num w:numId="13" w16cid:durableId="452216503">
    <w:abstractNumId w:val="8"/>
  </w:num>
  <w:num w:numId="14" w16cid:durableId="509487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0629000">
    <w:abstractNumId w:val="6"/>
  </w:num>
  <w:num w:numId="16" w16cid:durableId="1544903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01"/>
    <w:rsid w:val="00013E68"/>
    <w:rsid w:val="00014271"/>
    <w:rsid w:val="000465A4"/>
    <w:rsid w:val="00066A81"/>
    <w:rsid w:val="00101841"/>
    <w:rsid w:val="001228E7"/>
    <w:rsid w:val="001C0F52"/>
    <w:rsid w:val="001F76A8"/>
    <w:rsid w:val="00205594"/>
    <w:rsid w:val="00214118"/>
    <w:rsid w:val="00247906"/>
    <w:rsid w:val="00256441"/>
    <w:rsid w:val="00260689"/>
    <w:rsid w:val="0027087B"/>
    <w:rsid w:val="0027484B"/>
    <w:rsid w:val="002865F8"/>
    <w:rsid w:val="002D4988"/>
    <w:rsid w:val="002F40F4"/>
    <w:rsid w:val="00311CD3"/>
    <w:rsid w:val="0031381E"/>
    <w:rsid w:val="00313D95"/>
    <w:rsid w:val="00317BD2"/>
    <w:rsid w:val="003350E5"/>
    <w:rsid w:val="00363F80"/>
    <w:rsid w:val="003E62E8"/>
    <w:rsid w:val="00403F5A"/>
    <w:rsid w:val="00434019"/>
    <w:rsid w:val="004872E1"/>
    <w:rsid w:val="004A2943"/>
    <w:rsid w:val="004C2AF0"/>
    <w:rsid w:val="004F35EB"/>
    <w:rsid w:val="005863D1"/>
    <w:rsid w:val="005917C1"/>
    <w:rsid w:val="005A1FB5"/>
    <w:rsid w:val="00617DCC"/>
    <w:rsid w:val="00652A7E"/>
    <w:rsid w:val="0068226D"/>
    <w:rsid w:val="00687493"/>
    <w:rsid w:val="00691E76"/>
    <w:rsid w:val="006B73D9"/>
    <w:rsid w:val="006D3D2E"/>
    <w:rsid w:val="00703959"/>
    <w:rsid w:val="00774866"/>
    <w:rsid w:val="00786B6C"/>
    <w:rsid w:val="007D1B7C"/>
    <w:rsid w:val="007F4E1A"/>
    <w:rsid w:val="00815343"/>
    <w:rsid w:val="0082486B"/>
    <w:rsid w:val="00867F14"/>
    <w:rsid w:val="0087029C"/>
    <w:rsid w:val="008B760F"/>
    <w:rsid w:val="008E07E7"/>
    <w:rsid w:val="008E66CB"/>
    <w:rsid w:val="00906E01"/>
    <w:rsid w:val="009A3833"/>
    <w:rsid w:val="009A39AA"/>
    <w:rsid w:val="00A93030"/>
    <w:rsid w:val="00AE29D6"/>
    <w:rsid w:val="00AE7F01"/>
    <w:rsid w:val="00AF0EB3"/>
    <w:rsid w:val="00B12161"/>
    <w:rsid w:val="00B4249C"/>
    <w:rsid w:val="00BD62E2"/>
    <w:rsid w:val="00C36E24"/>
    <w:rsid w:val="00C93746"/>
    <w:rsid w:val="00CE49B6"/>
    <w:rsid w:val="00D12389"/>
    <w:rsid w:val="00DC5DEB"/>
    <w:rsid w:val="00DF3026"/>
    <w:rsid w:val="00E72405"/>
    <w:rsid w:val="00E77DD3"/>
    <w:rsid w:val="00EA5553"/>
    <w:rsid w:val="00EA6AE6"/>
    <w:rsid w:val="00ED1EE1"/>
    <w:rsid w:val="00EF16DF"/>
    <w:rsid w:val="00EF2A9B"/>
    <w:rsid w:val="00F02662"/>
    <w:rsid w:val="00F3495F"/>
    <w:rsid w:val="00F41A7E"/>
    <w:rsid w:val="00FA164A"/>
    <w:rsid w:val="00FB0D2A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CF86D"/>
  <w15:chartTrackingRefBased/>
  <w15:docId w15:val="{BB0FEC5F-00E0-42BC-B17A-E9FB6382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E0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6E01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rsid w:val="0024790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790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rsid w:val="002479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13E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E6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E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E68"/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77DD3"/>
    <w:pPr>
      <w:spacing w:after="160" w:line="259" w:lineRule="auto"/>
      <w:ind w:left="720"/>
      <w:contextualSpacing/>
    </w:pPr>
    <w:rPr>
      <w:rFonts w:ascii="Verdana" w:hAnsi="Verdana" w:cstheme="minorBidi"/>
      <w:lang w:eastAsia="en-US"/>
    </w:rPr>
  </w:style>
  <w:style w:type="paragraph" w:customStyle="1" w:styleId="l3">
    <w:name w:val="l3"/>
    <w:basedOn w:val="Normln"/>
    <w:rsid w:val="00E77D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7DD3"/>
    <w:pPr>
      <w:autoSpaceDE w:val="0"/>
      <w:autoSpaceDN w:val="0"/>
      <w:adjustRightInd w:val="0"/>
      <w:spacing w:after="0" w:line="240" w:lineRule="auto"/>
    </w:pPr>
    <w:rPr>
      <w:rFonts w:ascii="DaxlinePro-Bold" w:hAnsi="DaxlinePro-Bold" w:cs="DaxlinePro-Bold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77DD3"/>
    <w:pPr>
      <w:spacing w:line="221" w:lineRule="atLeast"/>
    </w:pPr>
    <w:rPr>
      <w:rFonts w:ascii="DaxlinePro-ExtraBold" w:hAnsi="DaxlinePro-ExtraBold"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313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varovad@sena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37C9-F4B1-4F8D-9018-99A235A281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bcc119-b86f-4f01-8a63-47af61126324}" enabled="1" method="Standard" siteId="{859d1799-d798-4ab5-bd0b-1701ad6deec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Daniela</dc:creator>
  <cp:keywords/>
  <dc:description/>
  <cp:lastModifiedBy>Kovářová Daniela</cp:lastModifiedBy>
  <cp:revision>2</cp:revision>
  <cp:lastPrinted>2025-04-10T10:40:00Z</cp:lastPrinted>
  <dcterms:created xsi:type="dcterms:W3CDTF">2025-04-10T10:40:00Z</dcterms:created>
  <dcterms:modified xsi:type="dcterms:W3CDTF">2025-04-10T10:40:00Z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2024-04-11T10:30:44Z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650adce2-645f-4bf4-ae8c-db0823c3701a</vt:lpwstr>
  </property>
  <property fmtid="{D5CDD505-2E9C-101B-9397-08002B2CF9AE}" pid="8" name="MSIP_Label_c3bcc119-b86f-4f01-8a63-47af61126324_ContentBits">
    <vt:lpwstr>0</vt:lpwstr>
  </property>
</Properties>
</file>